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523426">
        <w:rPr>
          <w:rFonts w:ascii="Times New Roman" w:hAnsi="Times New Roman"/>
          <w:b/>
          <w:sz w:val="24"/>
          <w:szCs w:val="24"/>
        </w:rPr>
        <w:t xml:space="preserve">4 </w:t>
      </w:r>
      <w:r w:rsidR="00DA4C9A" w:rsidRPr="00D80C0F">
        <w:rPr>
          <w:rFonts w:ascii="Times New Roman" w:hAnsi="Times New Roman"/>
          <w:b/>
          <w:sz w:val="24"/>
          <w:szCs w:val="24"/>
        </w:rPr>
        <w:t>лот</w:t>
      </w:r>
      <w:r w:rsidR="00DA4C9A">
        <w:rPr>
          <w:rFonts w:ascii="Times New Roman" w:hAnsi="Times New Roman"/>
          <w:b/>
          <w:sz w:val="24"/>
          <w:szCs w:val="24"/>
        </w:rPr>
        <w:t>ов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A35B1" w:rsidRDefault="005F17C7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1B25D3" w:rsidRDefault="001B25D3" w:rsidP="001B25D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Pr="00435040">
        <w:t xml:space="preserve"> </w:t>
      </w:r>
      <w:r w:rsidRPr="00435040">
        <w:rPr>
          <w:rFonts w:ascii="Times New Roman" w:hAnsi="Times New Roman" w:cs="Times New Roman"/>
          <w:b/>
          <w:sz w:val="24"/>
          <w:szCs w:val="24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515941" w:rsidRPr="00E135B1" w:rsidRDefault="00515941" w:rsidP="005159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ПРИМЕЧАНИЕ:</w:t>
      </w:r>
      <w:r w:rsidR="0065273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В связи 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необходимостью полного взаимодействия приобретаемых наборов реагентов с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находящимися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 балансе клиники иммуноферментном анализаторе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Мультискан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EX</w:t>
      </w:r>
      <w:r>
        <w:rPr>
          <w:rFonts w:ascii="Times New Roman" w:eastAsia="Calibri" w:hAnsi="Times New Roman" w:cs="Times New Roman"/>
          <w:b/>
          <w:sz w:val="24"/>
          <w:szCs w:val="24"/>
        </w:rPr>
        <w:t>» производства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Термо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Лабсистемс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» Финляндия и автоматическим анализатором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Elisys</w:t>
      </w:r>
      <w:proofErr w:type="spellEnd"/>
      <w:r w:rsidRPr="00523426">
        <w:rPr>
          <w:rFonts w:ascii="Times New Roman" w:eastAsia="Calibri" w:hAnsi="Times New Roman" w:cs="Times New Roman"/>
          <w:b/>
          <w:sz w:val="24"/>
          <w:szCs w:val="24"/>
        </w:rPr>
        <w:t xml:space="preserve"> 2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Plus</w:t>
      </w:r>
      <w:r w:rsidRPr="00523426">
        <w:rPr>
          <w:rFonts w:ascii="Times New Roman" w:eastAsia="Calibri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Human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Германия)  с программным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обеспечением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работающим только с данными  наборами  реагентов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, должно быть обеспечено полное взаимодействие поставля</w:t>
      </w:r>
      <w:r>
        <w:rPr>
          <w:rFonts w:ascii="Times New Roman" w:eastAsia="Calibri" w:hAnsi="Times New Roman" w:cs="Times New Roman"/>
          <w:b/>
          <w:sz w:val="24"/>
          <w:szCs w:val="24"/>
        </w:rPr>
        <w:t>емого Товара с этими аппаратами.</w:t>
      </w:r>
    </w:p>
    <w:p w:rsidR="00515941" w:rsidRPr="00523426" w:rsidRDefault="00515941" w:rsidP="005F17C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28E" w:rsidRPr="00246AE8" w:rsidRDefault="004D228E" w:rsidP="004D22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4D228E">
        <w:rPr>
          <w:rFonts w:ascii="Times New Roman" w:hAnsi="Times New Roman"/>
          <w:b/>
          <w:sz w:val="24"/>
          <w:szCs w:val="24"/>
        </w:rPr>
        <w:t>ЛОТ №1:</w:t>
      </w:r>
      <w:r w:rsidRPr="004D228E">
        <w:rPr>
          <w:rFonts w:ascii="Times New Roman" w:hAnsi="Times New Roman" w:cs="Times New Roman"/>
          <w:sz w:val="24"/>
          <w:szCs w:val="24"/>
          <w:lang w:eastAsia="ar-SA"/>
        </w:rPr>
        <w:t>П</w:t>
      </w:r>
      <w:r w:rsidRPr="004D228E">
        <w:rPr>
          <w:rFonts w:ascii="Times New Roman" w:hAnsi="Times New Roman" w:cs="Times New Roman"/>
          <w:sz w:val="24"/>
          <w:szCs w:val="24"/>
          <w:lang w:eastAsia="ar-SA"/>
        </w:rPr>
        <w:t xml:space="preserve">оставка диагностических наборов для биохимии, совместимые с автоматическими биохимическими анализаторами производства </w:t>
      </w:r>
      <w:r w:rsidRPr="004D228E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4D228E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Pr="004D228E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4D228E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4D228E" w:rsidRPr="00246AE8" w:rsidRDefault="004D228E" w:rsidP="004D228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23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992"/>
        <w:gridCol w:w="8363"/>
        <w:gridCol w:w="8363"/>
      </w:tblGrid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Альфа-амилазы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780(3х260) №12028600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Реагент. Пробы сыворотка, плазма, моча. Метод Кинетический, CNPG3.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менее12 недель; 15-25°С не менее 4 недели. Количество тестов не менее 780.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АЛТ  1550(5х310) №12022600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АСТ  1550(5х310) №12021600 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по рекомендации IFCC. Линейность не менее 350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4 недель; 15-25°С рабочий реагент - не менее 5 дней. Количество тестов не менее 1550.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прямого 1050 (5х210) №10741600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Детергент не менее 5,2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общего билирубина. Линейность не менее 513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2-8°С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 1050 (5х210) №10742600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Соляная кислота не менее 170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окрашивающий реагент. Пробы сыворотка,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плазма. Метод Фотометрический метод определения прямого билирубина. Линейность не менее 171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 дней; 15-25°С до срока годности. Количество тестов не менее 1050.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Гамма-ГТ  750(3х250) №12023600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Буфер, субстрат. Пробы сыворотка, плазма. Метод кинетический, колориметрический по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Persijn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van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Slik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Линейность не менее 280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 рабочий реагент - не менее 6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Кальция (o-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крезолфталеиновый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метод) 2х100 мл №10011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2х100 мл. Состав набора: буфер, окрашивающий реагент, стандарт (2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 или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гапаринизированная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плазма. Прямой колориметрический тест для определения железа в сыворотке и плазме без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депротеинизации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Диапазон измерений 0,9 – 179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/л. Стабильность после вскрытия/разведения: 2…25°C до срока годности. 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2х100 мл №10051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 - не менее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моча - не менее 44200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недели. 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1250(5х250) №10052600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Пикриновая кислота, гидроксид натрия, стандарт (177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Яффе, кинетический или по конечной точке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депротеинизацией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Линейность сыворотка/плазма- не менее 1150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/л, моча- не менее 44200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годности, 15-25°С до срока годности/ рабочий реагент - не менее 4 недель.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360(2х180)  №12015600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модифицированный стандартный метод по рекомендации Европейского Комитета по Стандартам в Клинической Лаборатории, а также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IМеждународной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по Клинической Химии.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Креатинкиназы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МБ 200(2х100) №12118600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Креатинкиназа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MB фракция. Состав набора: Ферментативный реагент, Субстрат. Тест основан на иммунном ингибировании с последующим ферментативным определением КК. Количество тестов не менее 200.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ЛДГ 360(2х180) №12014600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Пробы: сыворотка, плазма. Метод Кинетический по рекомендации SCE. Линейность не менее 2000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годности. Количество тестов не менее 360.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Мочевой кислоты 1250(5х250) №10694600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стандарт (476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гапаринизированная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или ЭДТА-плазма, моча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Метод Ферментативный колориметрический (PAP)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1488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1250(5х250) №10521600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Ферментативный реагент, субстрат, стандарт (13,3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 сыворотка, плазма, моча. Метод GLDH кинетический. Линейность сыворотка/плазма - не менее 50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годности/ рабочий реагент - не менее 4 недель; 15-25°С рабочий реагент - не менее 5 дней. Количество тестов не менее 1250.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Триглицеридов 630(3х210) №10724600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(2,28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Ферментативный, колориметрический (GPO-PAP)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11,4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4 недель. Количество тестов не менее 630.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 450(3х150) №10028600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набора: реагент, стандарт (5,17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/л). Пробы: сыворотка, плазма. Метод Ферментативный, колориметрический (CHOD-PAP)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антилипидным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фактором. Линейность не менее 19,3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 срока годности; 15-25°С не менее 2 недель. Количество тестов не менее 450.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Щелочной  фосфатазы 750(3х250) №12027600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Состав набора: буфер, субстрат. Пробы сыворотка, плазма. Метод кинетический, колориметрический по рекомендации DGKC c ДЭА буфером. Линейность не менее 700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после вскрытия/разведения: 2-8°С до срока годности/рабочий реагент не менее 2 недель; 15-25°С рабочий реагент - не менее 5 дней. Количество тестов не менее 750.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растворов для промывки зонда 2(4х20 мл) №16663/25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растворов предназначен для промывки системы анализатора.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 Объем не менее 2(4х20 мл).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Раствор для системной жидкости 4х25 мл №18971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Фасовка: не менее 4х25 мл.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» Германия). 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ЛПВП 360(2х180) №10084600)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180 тестов. Состав набора: ферментативный реагент, субстрат. Пробы: сыворотка, плазма. Метод: прямой гомогенный ферментативный. Линейность: не менее 3,9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Холестерина ЛПНП 180(2х90) №10094600)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2 х 90 тестов. Состав набора: ферментативный реагент, субстрат. Пробы: сыворотка, плазма. Метод: прямой гомогенный ферментативный. Линейность: не менее 25,8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/л. Стабильность на «борту» анализатора: 2…8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автоматическим биохимическим анализатором HUMASTAR 600 («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» Германия).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Измерительные кюветы, 1200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№16661/1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Кюветы из оптического пластика, закрепленные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стрипы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 пять кювет. Упаковка: не менее 1200 шт. Кюветы предназначены для проведения исследований на анализаторе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Humastar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600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Реагенты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50 тестов №0055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50 тестов/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наборе</w:t>
            </w:r>
            <w:proofErr w:type="gramEnd"/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Алат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Диакон ДДС №10011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определения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Аланинаминотрансферазы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ФС (125 мл)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Асаи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Диакон ДДС №10031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определения </w:t>
            </w: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Аспартатаминотрансферазы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ФС (125 мл)</w:t>
            </w:r>
          </w:p>
        </w:tc>
      </w:tr>
      <w:tr w:rsidR="004D228E" w:rsidRPr="00246AE8" w:rsidTr="000150B2">
        <w:trPr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Набор контрольных растворов для </w:t>
            </w: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Quo-Lab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№ 0071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Набор контрольных растворов  2 уровня для анализатора </w:t>
            </w: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гликозилированного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гемоглобина </w:t>
            </w: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Quo-TesT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А1С </w:t>
            </w:r>
          </w:p>
        </w:tc>
        <w:tc>
          <w:tcPr>
            <w:tcW w:w="8363" w:type="dxa"/>
          </w:tcPr>
          <w:p w:rsidR="004D228E" w:rsidRPr="00246AE8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Альбумина №10560600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030856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6 х 150 тестов. Состав набора: реагент. Пробы: сыворотка, плазма. Метод: </w:t>
            </w:r>
            <w:proofErr w:type="spell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бромкрезоловый</w:t>
            </w:r>
            <w:proofErr w:type="spell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зеленый. Линейность: не менее 70 г/л. Стабильность на «борту» анализатора: 2…8</w:t>
            </w:r>
            <w:proofErr w:type="gramStart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030856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60 дней. Совместимость с анализатором HUMASTAR 600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Общего белка №10570600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Фасовка: не менее 6 х 210 тестов. Состав набора: реагент. Пробы: сыворотка, плазма. Метод: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биуретовый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. Линейность: не менее 120 г/л. Стабильность на «борту» анализатора: 2…8</w:t>
            </w:r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˚С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- не менее 30 дней. Совместимость с анализатором HUMASTAR 600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общего №10071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Биохимические реагенты для количественного определения содержания общего билирубина в сыворотке крови. Метод: С 2, 4-дихлоранилином (ДХА), колориметрический. Конечная точка. Объем реагента: не менее 300 мл. Линейность не менее 510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Мочевины №10234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Биохимические реагенты для определения содержания мочевины в сыворотке крови и моче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етод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: УВ,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уреазный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глутаматдегидрогеназный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, ферментативный. Кинетический. Объем реагента: не менее 500 мл. Линейность не менее 300 мг/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(50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ммоль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/л)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определения Билирубина прямого  №10062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Биохимические реагенты для количественного определения содержания общего и прямого билирубина в сыворотке крови. Метод: Конечная точка, с 2, 4-дихлоранилином (ДХА) для общего, 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Йендрашика-Грофа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прямого</w:t>
            </w:r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бъем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реагента: не менее 600 мл. Линейность не менее 510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№10102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Биохимические реагенты для количественного определения содержания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креатинина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крови и моче. Метод: Реакция Яффе, колориметрический без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депротеинизации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, кинетика по 2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точкам</w:t>
            </w:r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бъем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реагента: не менее 600 мл. Линейность не менее 1062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мкмоль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/л</w:t>
            </w:r>
          </w:p>
        </w:tc>
      </w:tr>
      <w:tr w:rsidR="004D228E" w:rsidRPr="00246AE8" w:rsidTr="000150B2">
        <w:trPr>
          <w:gridAfter w:val="1"/>
          <w:wAfter w:w="8363" w:type="dxa"/>
          <w:trHeight w:val="638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Тропонин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I №С1101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D228E" w:rsidRPr="001275FA" w:rsidRDefault="004D22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Иммунохроматографическийнабор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для количественного определения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gram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тропонина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I в цельной крови, набор </w:t>
            </w:r>
            <w:proofErr w:type="spellStart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>расчитан</w:t>
            </w:r>
            <w:proofErr w:type="spellEnd"/>
            <w:r w:rsidRPr="001275FA">
              <w:rPr>
                <w:rFonts w:ascii="Times New Roman" w:hAnsi="Times New Roman" w:cs="Times New Roman"/>
                <w:sz w:val="24"/>
                <w:szCs w:val="24"/>
              </w:rPr>
              <w:t xml:space="preserve"> на 25 определений</w:t>
            </w:r>
          </w:p>
        </w:tc>
      </w:tr>
    </w:tbl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70FC6" w:rsidRDefault="00570FC6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70FC6" w:rsidRDefault="00570FC6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70FC6" w:rsidRPr="00246AE8" w:rsidRDefault="00570FC6" w:rsidP="00570FC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 w:rsidR="0063380D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расходных материалов для биохимии, совместимые с автоматическими биохимическими анализаторами производства </w:t>
      </w:r>
      <w:r w:rsidRPr="0063380D">
        <w:rPr>
          <w:rFonts w:ascii="Times New Roman" w:hAnsi="Times New Roman" w:cs="Times New Roman"/>
          <w:sz w:val="24"/>
          <w:szCs w:val="24"/>
          <w:lang w:val="en-US" w:eastAsia="ar-SA"/>
        </w:rPr>
        <w:t>Human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>, Германия  для нужд КДЛ ООО «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570FC6" w:rsidRPr="00246AE8" w:rsidRDefault="00570FC6" w:rsidP="00570FC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570FC6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570FC6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72.696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1.5 мл 39х10.8мм, РР, бесцветные, без крышки, 500 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Микропробирка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(1.5 мл, 39х10.8 мм, 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нейтральная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без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ышки, бесцветные, полипропилен)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Совместимость с автоматическим биохимическим анализатором «HUMASTAR 180». В упаковке не менее 500 штук </w:t>
            </w:r>
          </w:p>
        </w:tc>
      </w:tr>
      <w:tr w:rsidR="00570FC6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02.1063.001 Устройства вакуумные с поршнем для взятия проб крови c коагулянтом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9,0 мл, 92х16 мм, с активатором свертывания, сепарационные гранулы, полипропилен, с этикеткой 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9 мл, не менее 92х16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570FC6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03.1397.001 Устройства вакуумные с поршнем для взятия проб крови c коагулянтом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5,5 мл, 75х15 мм, с активатором свертывания, сепарационные гранулы, полипропилен, с этикеткой, 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5,5 мл, не менее 75х15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570FC6" w:rsidRPr="00246AE8" w:rsidTr="000150B2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05.1557.001 Устройства вакуумные с поршнем для взятия проб крови c коагулянтом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2,7 мл, 66х11 мм, с активатором свертывания, сепарационные гранулы, полипропилен, с этикеткой, 50шт./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вакуумное с поршнем для исследований проб крови c коагулянтом не менее 2,7 мл, не менее 66х11 мм, активатор свертывания, сепарационные гранулы, полипропилен, с этикеткой. Резьбовая крышка с прокалываемой мембраной и стопорным механизмом в виде трех шпилек для фиксации иглы.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и серологических исследований. Упаковке не менее 50 штук. </w:t>
            </w:r>
          </w:p>
        </w:tc>
      </w:tr>
      <w:tr w:rsidR="00570FC6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85.1162 Иглы трубчатые S-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Monovette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21 G x 1 1/2", зеленые,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Двухсторонние, не менее 0.9х25 мм, 20 G x 1", силиконовое покрытие, стерильные,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инд.уп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Игла соединена с держателем (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иглы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снабжен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карабином для фиксации к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стопороному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механизму устройства для взятия крови. Игла 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во избежание повторного использования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холдера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 неразборными. Внутренняя часть иглы закрыта латексным чехлом.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желтые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Назначение: для венепункции и забора проб венозной крови в вакуумную пробирку с поршнем. Упаковка не менее 100 шт. </w:t>
            </w:r>
          </w:p>
        </w:tc>
      </w:tr>
      <w:tr w:rsidR="00570FC6" w:rsidRPr="00246AE8" w:rsidTr="000150B2">
        <w:trPr>
          <w:trHeight w:val="26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95.954 Маркер лабораторны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водостойкий, черный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70FC6" w:rsidRPr="00246AE8" w:rsidRDefault="00570FC6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 для нанесения водостойкой маркировки на стекло, пластик или керамику. Толщина линии не более 1мм.,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Упаковка не менее 10шт.</w:t>
            </w:r>
          </w:p>
        </w:tc>
      </w:tr>
    </w:tbl>
    <w:p w:rsidR="001657D4" w:rsidRDefault="001657D4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478E" w:rsidRDefault="0080478E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478E" w:rsidRPr="00246AE8" w:rsidRDefault="0080478E" w:rsidP="0080478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 w:rsidR="0063380D">
        <w:rPr>
          <w:rFonts w:ascii="Times New Roman" w:hAnsi="Times New Roman" w:cs="Times New Roman"/>
          <w:b/>
          <w:sz w:val="24"/>
          <w:szCs w:val="24"/>
          <w:lang w:eastAsia="ar-SA"/>
        </w:rPr>
        <w:t>3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гематологических анализаторов для нужд КДЛ ООО «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80478E" w:rsidRPr="00246AE8" w:rsidRDefault="0080478E" w:rsidP="0080478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Изотонический разбавитель (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Diluid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), 20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№3963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- водный раствор веществ: Хлорид натрия – 2.5 г/л., Неорганический фосфатный буфер – 5.6 г/л., Сульфат натрия – 10 г/л., ЭДТА – 1 г/л., Консервант – 0.5 г/л. Реагент используется для разбавления цельной крови перед счетом и сортировкой эритроцитов (RBC), тромбоцитов (PLT) и лейкоцитов (WBC). Состав раствора обеспечивает сохранность этих клеток во время процедуры счета для гематологического анализатора. Фасовка: в упаковке не менее 1 пластиковой канистры по не менее 20 л. Упаковка: пластиковая канистра упакована в картонном кубическом коробе (для сохранности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целосности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канистры от внешних повреждений) с пластиковой ручкой (для удобства транспортировки внутри лаборатории).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(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CyMet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III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), 1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№3968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 - водный раствор веществ: Четвертичная аммониевая соль – 30 г/л., Хлорид натрия – 5 г/л., Цианид калия - 0.1 г/л.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для гематологического анализатора, пригодный для дифференциации лейкоцитов на 3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субпопуляции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В пластиковом флаконе не менее 1л.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Раствор очищающий JT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Baker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3900 LOT1324900010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Это обычный ежедневно применяемый химический очищающий раствор, изотонический и содержащий, кроме того, поверхностно-активные вещества, которые позволяют при промывке удалять остатки клеток крови. Он содержит также безвредный краситель зеленого цвета, благодаря которому раствор виден в соединительных шлангах прибора.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3-Diff Control / 12-Parameter Control/ NORMAL 2,5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  <w:r w:rsidRPr="0024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№3422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Норма. Содержит эритроциты человека, имитацию лейкоцитов и тромбоциты млекопитающих, суспендированные в жидкости, подобной плазме крови. Фасовка –  флакон не менее 2,5 мл.      Стабильность при температуре 2-8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: 6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месяцов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с даты изготовления, допускается хранение невскрытых флаконов до 48 час при  18 °С. Аттестованы следующие показатели: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tWBC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%LY, %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Mid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Gr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(лейкоцитарная формула).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// EX-ISO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Diff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diluent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20л. № RA1720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Изотонический разбавитель (EX-ISO) для проведения исследований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Объем канистры не менее 20л.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разведений цельной крови на гематологическом анализаторе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Позволяет сохранить форменные элементы крови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состоянии и обеспечивает возможность проведения анализа лейкоцитов  по популяциям. Не содержит токсичных веществ (например, азида натрия). Содержит формальдегид и сульфат натрия. 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дифференциации лейкоцитов // EXFLO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Sheath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fluid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10 л. № RA6010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дифференцировки лейкоцитов (EX-FLO)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Объем канистры не менее 10 л. Используется для разведения крови с сохранением формы лейкоцитов и формирования тонкой ламинарной струи разведенного образца крови в проточной оптической ячейке, а также, как гипертонический раствор, приводит к уменьшению размеров эритроцитов до таких величин, при которых эти клетки не мешают дифференцировке лейкоцитов дискриминатором после прохождения через лазерный луч.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содержит опасных ингредиентов. Чистая бесцветная жидкость с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: 9.0 – 9.6. Храниться при температуре от 2 до 30°С.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// EX-LYZE 0,5л. № RA9500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(EX- LYSE) для проведения исследований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Объем флакона не менее 0,5л. Предназначен для быстрого и эффективного разрушения эритроцитов, высвобождения гемоглобина и подготовки лейкоцитов для проведения анализа. Содержит цианид-анион, позволяющий проводить определение концентрации гемоглобина, переводя его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цианметгемоглобиновую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форму.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Состав: 2-пропанол &lt; 2,5%, четвертичные аммониевая соль &lt; 3,6%, цианид калия &lt; 0,02%. Хранится при температуре от 2 до 30°С.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реагент используется только с изотоническим разбавителем EX-ISO.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После вскрытия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не менее 30 дней.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Очищающий раствор // EX-ZYME 10 л. № RA004C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Очищающий реагент (EX-ZYME) для работы на гематологических анализаторах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Excell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22/2280. Объем канистры не менее 10 л. Содержит ферменты, быстро и эффективно разлагающие белки, и детергент для улучшения смачивания поверхностей. Используется для очистки измерительных трубок в измерительной системе прибора в течение всего цикла измерения и обеспечивает промывку апертур. После завершения работы с прибором используется для автоматической тщательной промывки всей измерительной системы, а также заполнение реагентом апертур до следующего запуска гематологического анализатора. Содержит соли, органические составляющие и раствор красителя. Все ингредиенты классифицируются как неопасные. Храниться при температуре от 2 до 30°С.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Контрольный материал EX-TROL, (норма) 3 мл №EX-3N+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246AE8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кровь для гематологических исследований, нормальные значения. Контрольный материал для проведения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внутрилабораторного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 на гематологическом анализаторе EXCELL 2280, позволяет проводить контроль качества по следующим показателям: WBC, LYM(#,%),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Neu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EOS 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Mon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(#,%), RBC, HGB, HCT, MCV, MCH, MCHC, RDW%, PLT, MPV, нормальный уровень, фасовка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лакон не менее 3 мл с зеленой крышкой, срок годности с момента производства - не менее 3-х месяцев, со дня вскрытия флакона - не менее двух недель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Набор диагностических реагентов DREW3-PAC, для анализатора DREW-3, 3 набора/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, №3Drem3-</w:t>
            </w:r>
            <w:r w:rsidRPr="00DC6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PAC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Набор диагностических реагентов предназначен для проведения общего анализа крови на гематологическом анализаторе Drew-3. Представляет собой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кортонную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коробку, на которой указан номер лота, дата истечения срока </w:t>
            </w:r>
            <w:r w:rsidRPr="00DC6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годности и код. Набор содержит три флакона. Изотонический разбавитель - флакон объемом не менее 5 л, промывающий раствор - флакон объемом не более 0,75 л,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раствор - флакон объемом не более 125 мл. Для удобства пользователя при подсоединении реагентов крышки флаконов промаркированы различными цветами - голубым, зеленым и белым. Упаковка содержит 3 набора реагентов - не менее 3×350 анализов.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Реагент для срочной очистки J.T.BAKER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ProClean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Enzymatic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), 100мл/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, №3901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Реагент используется для очистки системы анализатора. Состав - водный раствор веществ: Фосфат натрия – 5 г/л., Сульфат натрия – 8 г/л., Консервант 1 г/л., Протеолитический фермент – 6-9 г/л. Упаковка: в пластиковом флаконе с завинчивающейся крышкой не менее 100 мл.</w:t>
            </w:r>
          </w:p>
        </w:tc>
      </w:tr>
      <w:tr w:rsidR="0080478E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Раствор для срочной очистки  J.T.BAKER 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Hypochlorite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5%, 1л/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., №3936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478E" w:rsidRPr="00DC67F6" w:rsidRDefault="0080478E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Промывающий реагент для срочной очистки системы гематологических анализаторов. Упаковка: в пластиковом флаконе с завинчивающейся крышкой </w:t>
            </w:r>
            <w:proofErr w:type="gram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1л/</w:t>
            </w:r>
            <w:proofErr w:type="spellStart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DC6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0478E" w:rsidRDefault="0080478E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380D" w:rsidRPr="00246AE8" w:rsidRDefault="0063380D" w:rsidP="0063380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>ЛОТ №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4</w:t>
      </w:r>
      <w:r w:rsidRPr="0063380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: </w:t>
      </w:r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неонтральных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 xml:space="preserve"> материалов для гематологических анализаторов  для нужд КДЛ ООО «</w:t>
      </w:r>
      <w:proofErr w:type="spellStart"/>
      <w:r w:rsidRPr="0063380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63380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63380D" w:rsidRPr="00246AE8" w:rsidRDefault="0063380D" w:rsidP="006338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969"/>
        <w:gridCol w:w="993"/>
        <w:gridCol w:w="992"/>
        <w:gridCol w:w="8363"/>
      </w:tblGrid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80D" w:rsidRPr="00246AE8" w:rsidRDefault="0063380D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80D" w:rsidRPr="00246AE8" w:rsidRDefault="0063380D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80D" w:rsidRPr="00246AE8" w:rsidRDefault="0063380D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80D" w:rsidRPr="00246AE8" w:rsidRDefault="0063380D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80D" w:rsidRPr="00246AE8" w:rsidRDefault="0063380D" w:rsidP="00015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46A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для исследований проб крови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Микроветта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 антикоагулянтом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К3-ЭДТА, 100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исследования проб крови с антикоагулянтом. Пробирка не менее 46х9мм, РР, круглодонная, "юбка" устойчивости, напыление К3-ЭДТА. На пробирку нанесены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градуировочная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отметка "200 EDTA K", срок годности, № лота. Поставляется в комплекте с двумя съемными крышками: специальной резьбовой крышкой для фиксации коллектора для взятия крови и прокалываемой резьбовой крышкой, обеспечивающей герметичное закрывание пробирки и проведение исследования на автоматических анализаторах без необходимости снятия крышки, и интегрированным в пробирку коллектором. Коллектор обработан К3-ЭДТА. Длина коллектора не менее 70 мм, объем не менее 200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Коллектор имеет характерные сужения с двух концов, обеспечивающих быстрое заполнение коллектора. Цветовая маркировка -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розовый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Сертификат СЕ.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100 шт. Назначение: для получения пробы капиллярной крови и проведения общеклинических исследований.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85.1018 Атравматический ланцет "Супер", лезвие 1,5 мм, глубина прокола 1,6 мм, лавандовый, 200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Ланцет атравматический. Вариант исполнения "супер". Лезвие не менее 1,5 мм, глубина прокола не менее 1,6 мм. Объем получаемой капли крови до 600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маркировка - лавандовый, Назначение: автоматический и безопасный прокол кожного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прокрова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заданную глубину для получения пробы капиллярной крови на исследование.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 не менее 200 шт.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85.1019 Атравматический ланцет "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Неонотал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", лезвие 1,5 мм,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глкбин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прокола 1,2 мм, розовый, 200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Ланцет атравматический. Вариант исполнения "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неонатал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". Лезвие не менее 1,5 мм, глубина прокола не менее 1,2 мм. Объем получаемой капли крови до 500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мкл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маркировка - розовый, Назначение: автоматический и </w:t>
            </w: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безопасный прокол кожного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прокрова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на заданную глубину для получения пробы капиллярной крови  у новорожденных на исследование.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 не менее 200 шт.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GD050EK Вакуумная пробирка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c EDTA K3, 5 мл, 13 х 75 мм, 100шт./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Пробирка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RusTech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 дозированным вакуумом не менее 5мл с антикоагулянтом калиевой соли ЭДТА на внутренних стенках пробирки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мелкодисперстном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 виде (К3-EDTA). Объем забираемой крови 5 мл. Материал пробирки пластик ПЭТФ (полиэтилентерефталат). Размер пробирки не менее 13*75мм (диаметр*высота), цветовая маркировка – сиреневая, крышка пробирки из полиэтилена сиреневого цвета15*20 мм (диаметр*высота), пробка крышки пробирки из бутиловой резины, серого цвета, покрыта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пациента, даты анализа. Упаковка – пенопластовый штатив на 100шт., в 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 Назначение: для гематологических исследований цельной крови.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GD021G Двусторонняя игла 21Gх1 1/2"(0,8*38мм) 100шт./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Игла двухсторонняя для вакуумной пробирки размер не менее 21Gх1 1/2  (0,8х38мм),  цвет зеленый. Назначение: для  отбора проб у одного пациента. Материал иглы – сталь. Игла с заточкой обоих концов, для использования с иглодержателем. Игла имеет мягкий резиновый клапан на дистальном конце иглы, обращенный к пробирке, резьбовое соединение для крепления с иглодержателем. Этикетка с маркировкой СЕ (международный сертификат). Упаковка: картонная коробка не менее 100шт. Стерильность – </w:t>
            </w: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3380D" w:rsidRPr="00246AE8" w:rsidTr="000150B2">
        <w:trPr>
          <w:trHeight w:val="63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Скарификатор одноразовый, стерильный, боковое копье 2000 </w:t>
            </w: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Скарификаторы-копье</w:t>
            </w:r>
            <w:proofErr w:type="gramEnd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стерильные однократного применения для прокола пальца при взятии общего клинического анализа крови, Упаковка не менее 2000шт.</w:t>
            </w:r>
          </w:p>
        </w:tc>
      </w:tr>
      <w:tr w:rsidR="0063380D" w:rsidRPr="00246AE8" w:rsidTr="00143F1B">
        <w:trPr>
          <w:trHeight w:val="85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Салфетка спиртовая  для инъекций 60*100мм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3380D" w:rsidRPr="00246AE8" w:rsidRDefault="0063380D" w:rsidP="00015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AE8">
              <w:rPr>
                <w:rFonts w:ascii="Times New Roman" w:hAnsi="Times New Roman" w:cs="Times New Roman"/>
                <w:sz w:val="24"/>
                <w:szCs w:val="24"/>
              </w:rPr>
              <w:t>Салфетка спиртовая  для инъекций 60*100мм</w:t>
            </w:r>
          </w:p>
        </w:tc>
      </w:tr>
    </w:tbl>
    <w:p w:rsidR="0063380D" w:rsidRDefault="0063380D" w:rsidP="0063380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380D" w:rsidRDefault="0063380D" w:rsidP="0063380D">
      <w:pPr>
        <w:rPr>
          <w:rFonts w:ascii="Times New Roman" w:hAnsi="Times New Roman" w:cs="Times New Roman"/>
          <w:sz w:val="24"/>
          <w:szCs w:val="24"/>
        </w:rPr>
      </w:pPr>
    </w:p>
    <w:p w:rsidR="0063380D" w:rsidRDefault="0063380D" w:rsidP="004652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63380D" w:rsidSect="00FE1022">
      <w:pgSz w:w="16838" w:h="11906" w:orient="landscape"/>
      <w:pgMar w:top="425" w:right="820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43F1B"/>
    <w:rsid w:val="001657D4"/>
    <w:rsid w:val="001B25D3"/>
    <w:rsid w:val="00224AD1"/>
    <w:rsid w:val="00293312"/>
    <w:rsid w:val="003722E8"/>
    <w:rsid w:val="0045447B"/>
    <w:rsid w:val="0046522F"/>
    <w:rsid w:val="004D228E"/>
    <w:rsid w:val="00515941"/>
    <w:rsid w:val="00523426"/>
    <w:rsid w:val="00523BFC"/>
    <w:rsid w:val="00570FC6"/>
    <w:rsid w:val="00571673"/>
    <w:rsid w:val="00571D74"/>
    <w:rsid w:val="005F17C7"/>
    <w:rsid w:val="006203CE"/>
    <w:rsid w:val="0063380D"/>
    <w:rsid w:val="00652737"/>
    <w:rsid w:val="00683F72"/>
    <w:rsid w:val="00783EA7"/>
    <w:rsid w:val="008042D2"/>
    <w:rsid w:val="0080478E"/>
    <w:rsid w:val="00832B66"/>
    <w:rsid w:val="00854AB0"/>
    <w:rsid w:val="008919AE"/>
    <w:rsid w:val="008A25A1"/>
    <w:rsid w:val="008A35B1"/>
    <w:rsid w:val="0094759C"/>
    <w:rsid w:val="009960F1"/>
    <w:rsid w:val="009E3E18"/>
    <w:rsid w:val="009F3E7D"/>
    <w:rsid w:val="00A24C82"/>
    <w:rsid w:val="00A9524B"/>
    <w:rsid w:val="00B610E1"/>
    <w:rsid w:val="00BE2641"/>
    <w:rsid w:val="00C154CC"/>
    <w:rsid w:val="00C216DA"/>
    <w:rsid w:val="00C50F9D"/>
    <w:rsid w:val="00C91B43"/>
    <w:rsid w:val="00CA3669"/>
    <w:rsid w:val="00DA4C9A"/>
    <w:rsid w:val="00E176D8"/>
    <w:rsid w:val="00E46D27"/>
    <w:rsid w:val="00E83181"/>
    <w:rsid w:val="00EA0675"/>
    <w:rsid w:val="00EE36BD"/>
    <w:rsid w:val="00F217AF"/>
    <w:rsid w:val="00F64F9B"/>
    <w:rsid w:val="00FA5BEF"/>
    <w:rsid w:val="00FE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4337</Words>
  <Characters>24723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19</cp:revision>
  <cp:lastPrinted>2016-11-11T03:29:00Z</cp:lastPrinted>
  <dcterms:created xsi:type="dcterms:W3CDTF">2016-11-09T03:53:00Z</dcterms:created>
  <dcterms:modified xsi:type="dcterms:W3CDTF">2016-12-09T09:14:00Z</dcterms:modified>
</cp:coreProperties>
</file>